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4AF7C">
      <w:pPr>
        <w:spacing w:before="631" w:line="1007" w:lineRule="exact"/>
        <w:ind w:left="2403"/>
        <w:outlineLvl w:val="0"/>
        <w:rPr>
          <w:rFonts w:ascii="微软雅黑" w:hAnsi="微软雅黑" w:eastAsia="微软雅黑" w:cs="微软雅黑"/>
          <w:sz w:val="100"/>
          <w:szCs w:val="100"/>
        </w:rPr>
      </w:pPr>
      <w:r>
        <w:rPr>
          <w:rFonts w:ascii="微软雅黑" w:hAnsi="微软雅黑" w:eastAsia="微软雅黑" w:cs="微软雅黑"/>
          <w:color w:val="FF0000"/>
          <w:spacing w:val="-21"/>
          <w:w w:val="96"/>
          <w:position w:val="-5"/>
          <w:sz w:val="100"/>
          <w:szCs w:val="100"/>
        </w:rPr>
        <w:t>业务通知单</w:t>
      </w:r>
    </w:p>
    <w:p w14:paraId="078B472F">
      <w:pPr>
        <w:spacing w:line="254" w:lineRule="auto"/>
        <w:rPr>
          <w:rFonts w:ascii="Arial"/>
          <w:sz w:val="21"/>
        </w:rPr>
      </w:pPr>
    </w:p>
    <w:p w14:paraId="702C826A">
      <w:pPr>
        <w:spacing w:line="255" w:lineRule="auto"/>
        <w:rPr>
          <w:rFonts w:ascii="Arial"/>
          <w:sz w:val="21"/>
        </w:rPr>
      </w:pPr>
    </w:p>
    <w:p w14:paraId="0A9E7EF1">
      <w:pPr>
        <w:spacing w:line="255" w:lineRule="auto"/>
        <w:rPr>
          <w:rFonts w:ascii="Arial"/>
          <w:sz w:val="21"/>
        </w:rPr>
      </w:pPr>
    </w:p>
    <w:p w14:paraId="01387F9B">
      <w:pPr>
        <w:spacing w:line="255" w:lineRule="auto"/>
        <w:rPr>
          <w:rFonts w:ascii="Arial"/>
          <w:sz w:val="21"/>
        </w:rPr>
      </w:pPr>
    </w:p>
    <w:p w14:paraId="63A90CFB">
      <w:pPr>
        <w:spacing w:before="104" w:line="221" w:lineRule="auto"/>
        <w:ind w:left="7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单位:中国铁塔股份有限公司行政服务中心</w:t>
      </w:r>
    </w:p>
    <w:p w14:paraId="72DDEB9E">
      <w:pPr>
        <w:spacing w:before="270" w:line="222" w:lineRule="auto"/>
        <w:ind w:left="7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签批:</w:t>
      </w:r>
      <w:r>
        <w:rPr>
          <w:rFonts w:hint="eastAsia" w:ascii="仿宋" w:hAnsi="仿宋" w:eastAsia="仿宋" w:cs="仿宋"/>
          <w:spacing w:val="-7"/>
          <w:sz w:val="32"/>
          <w:szCs w:val="32"/>
          <w:lang w:val="en-US" w:eastAsia="zh-CN"/>
        </w:rPr>
        <w:t xml:space="preserve">       </w:t>
      </w:r>
      <w:r>
        <w:rPr>
          <w:rFonts w:ascii="仿宋" w:hAnsi="仿宋" w:eastAsia="仿宋" w:cs="仿宋"/>
          <w:spacing w:val="-7"/>
          <w:sz w:val="32"/>
          <w:szCs w:val="32"/>
        </w:rPr>
        <w:t xml:space="preserve">                               2022</w:t>
      </w:r>
      <w:r>
        <w:rPr>
          <w:rFonts w:ascii="仿宋" w:hAnsi="仿宋" w:eastAsia="仿宋" w:cs="仿宋"/>
          <w:spacing w:val="-3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年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1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月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25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日</w:t>
      </w:r>
    </w:p>
    <w:p w14:paraId="10653466">
      <w:pPr>
        <w:spacing w:line="102" w:lineRule="exact"/>
      </w:pPr>
    </w:p>
    <w:tbl>
      <w:tblPr>
        <w:tblStyle w:val="4"/>
        <w:tblW w:w="946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6"/>
        <w:gridCol w:w="2395"/>
        <w:gridCol w:w="2974"/>
        <w:gridCol w:w="2225"/>
      </w:tblGrid>
      <w:tr w14:paraId="7BED00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4261" w:type="dxa"/>
            <w:gridSpan w:val="2"/>
            <w:vAlign w:val="top"/>
          </w:tcPr>
          <w:p w14:paraId="65BD3AA5">
            <w:pPr>
              <w:pStyle w:val="5"/>
              <w:spacing w:before="154" w:line="221" w:lineRule="auto"/>
              <w:ind w:left="132"/>
            </w:pPr>
            <w:r>
              <w:rPr>
                <w:spacing w:val="-3"/>
              </w:rPr>
              <w:t>编号: 行政〔2022〕2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号</w:t>
            </w:r>
          </w:p>
        </w:tc>
        <w:tc>
          <w:tcPr>
            <w:tcW w:w="2974" w:type="dxa"/>
            <w:vAlign w:val="top"/>
          </w:tcPr>
          <w:p w14:paraId="55010C77">
            <w:pPr>
              <w:pStyle w:val="5"/>
              <w:spacing w:before="154" w:line="224" w:lineRule="auto"/>
              <w:ind w:left="218"/>
            </w:pPr>
            <w:r>
              <w:rPr>
                <w:spacing w:val="-9"/>
              </w:rPr>
              <w:t>密级:一般</w:t>
            </w:r>
          </w:p>
        </w:tc>
        <w:tc>
          <w:tcPr>
            <w:tcW w:w="2225" w:type="dxa"/>
            <w:vAlign w:val="top"/>
          </w:tcPr>
          <w:p w14:paraId="75F1C9C9">
            <w:pPr>
              <w:pStyle w:val="5"/>
              <w:spacing w:before="154" w:line="224" w:lineRule="auto"/>
              <w:ind w:left="141"/>
            </w:pPr>
            <w:r>
              <w:rPr>
                <w:spacing w:val="-30"/>
              </w:rPr>
              <w:t>缓急：一般</w:t>
            </w:r>
          </w:p>
        </w:tc>
      </w:tr>
      <w:tr w14:paraId="602B6B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866" w:type="dxa"/>
            <w:vAlign w:val="top"/>
          </w:tcPr>
          <w:p w14:paraId="5A964C22">
            <w:pPr>
              <w:pStyle w:val="5"/>
              <w:spacing w:before="148" w:line="221" w:lineRule="auto"/>
              <w:ind w:left="138"/>
            </w:pPr>
            <w:r>
              <w:rPr>
                <w:spacing w:val="-9"/>
              </w:rPr>
              <w:t>主送单位</w:t>
            </w:r>
          </w:p>
        </w:tc>
        <w:tc>
          <w:tcPr>
            <w:tcW w:w="7594" w:type="dxa"/>
            <w:gridSpan w:val="3"/>
            <w:vAlign w:val="top"/>
          </w:tcPr>
          <w:p w14:paraId="6C235F45">
            <w:pPr>
              <w:pStyle w:val="5"/>
              <w:spacing w:before="148" w:line="221" w:lineRule="auto"/>
              <w:ind w:left="140"/>
            </w:pPr>
            <w:r>
              <w:rPr>
                <w:spacing w:val="-5"/>
              </w:rPr>
              <w:t>总部各部门、直属单位</w:t>
            </w:r>
          </w:p>
        </w:tc>
      </w:tr>
      <w:tr w14:paraId="194699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866" w:type="dxa"/>
            <w:vAlign w:val="top"/>
          </w:tcPr>
          <w:p w14:paraId="1E8FAA13">
            <w:pPr>
              <w:pStyle w:val="5"/>
              <w:spacing w:before="152" w:line="221" w:lineRule="auto"/>
              <w:ind w:left="128"/>
            </w:pPr>
            <w:r>
              <w:rPr>
                <w:spacing w:val="-6"/>
              </w:rPr>
              <w:t>抄送单位</w:t>
            </w:r>
          </w:p>
        </w:tc>
        <w:tc>
          <w:tcPr>
            <w:tcW w:w="7594" w:type="dxa"/>
            <w:gridSpan w:val="3"/>
            <w:vAlign w:val="top"/>
          </w:tcPr>
          <w:p w14:paraId="2D70D2EC">
            <w:pPr>
              <w:rPr>
                <w:rFonts w:ascii="Arial"/>
                <w:sz w:val="21"/>
              </w:rPr>
            </w:pPr>
          </w:p>
        </w:tc>
      </w:tr>
      <w:tr w14:paraId="123339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6" w:hRule="atLeast"/>
        </w:trPr>
        <w:tc>
          <w:tcPr>
            <w:tcW w:w="1866" w:type="dxa"/>
            <w:vAlign w:val="top"/>
          </w:tcPr>
          <w:p w14:paraId="060E878B">
            <w:pPr>
              <w:spacing w:line="269" w:lineRule="auto"/>
              <w:rPr>
                <w:rFonts w:ascii="Arial"/>
                <w:sz w:val="21"/>
              </w:rPr>
            </w:pPr>
          </w:p>
          <w:p w14:paraId="5AE7E28F">
            <w:pPr>
              <w:pStyle w:val="5"/>
              <w:spacing w:before="104" w:line="377" w:lineRule="auto"/>
              <w:ind w:left="315" w:right="275"/>
            </w:pPr>
            <w:r>
              <w:rPr>
                <w:spacing w:val="-7"/>
              </w:rPr>
              <w:t>任务事项</w:t>
            </w:r>
            <w:r>
              <w:rPr>
                <w:spacing w:val="-12"/>
              </w:rPr>
              <w:t>（标题）</w:t>
            </w:r>
          </w:p>
        </w:tc>
        <w:tc>
          <w:tcPr>
            <w:tcW w:w="7594" w:type="dxa"/>
            <w:gridSpan w:val="3"/>
            <w:vAlign w:val="top"/>
          </w:tcPr>
          <w:p w14:paraId="02C008FD">
            <w:pPr>
              <w:spacing w:before="200" w:line="320" w:lineRule="auto"/>
              <w:ind w:left="124" w:right="81" w:firstLine="5"/>
              <w:rPr>
                <w:rFonts w:ascii="宋体" w:hAnsi="宋体" w:eastAsia="宋体" w:cs="宋体"/>
                <w:sz w:val="44"/>
                <w:szCs w:val="44"/>
              </w:rPr>
            </w:pPr>
            <w:r>
              <w:rPr>
                <w:rFonts w:ascii="宋体" w:hAnsi="宋体" w:eastAsia="宋体" w:cs="宋体"/>
                <w:b/>
                <w:bCs/>
                <w:spacing w:val="15"/>
                <w:sz w:val="44"/>
                <w:szCs w:val="44"/>
              </w:rPr>
              <w:t>关于加强中国铁塔产业园摩托车和电</w:t>
            </w:r>
            <w:r>
              <w:rPr>
                <w:rFonts w:ascii="宋体" w:hAnsi="宋体" w:eastAsia="宋体" w:cs="宋体"/>
                <w:b/>
                <w:bCs/>
                <w:spacing w:val="-8"/>
                <w:sz w:val="44"/>
                <w:szCs w:val="44"/>
              </w:rPr>
              <w:t>动自行车进出和停放管理的通知</w:t>
            </w:r>
          </w:p>
        </w:tc>
      </w:tr>
      <w:tr w14:paraId="2F01F7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8" w:hRule="atLeast"/>
        </w:trPr>
        <w:tc>
          <w:tcPr>
            <w:tcW w:w="9460" w:type="dxa"/>
            <w:gridSpan w:val="4"/>
            <w:vAlign w:val="top"/>
          </w:tcPr>
          <w:p w14:paraId="446400DE">
            <w:pPr>
              <w:spacing w:line="320" w:lineRule="auto"/>
              <w:rPr>
                <w:rFonts w:ascii="Arial"/>
                <w:sz w:val="21"/>
              </w:rPr>
            </w:pPr>
          </w:p>
          <w:p w14:paraId="68115B01">
            <w:pPr>
              <w:spacing w:line="321" w:lineRule="auto"/>
              <w:rPr>
                <w:rFonts w:ascii="Arial"/>
                <w:sz w:val="21"/>
              </w:rPr>
            </w:pPr>
          </w:p>
          <w:p w14:paraId="11FE01E5">
            <w:pPr>
              <w:pStyle w:val="5"/>
              <w:spacing w:before="104" w:line="221" w:lineRule="auto"/>
              <w:ind w:left="143"/>
            </w:pPr>
            <w:r>
              <w:rPr>
                <w:spacing w:val="-4"/>
              </w:rPr>
              <w:t>总部各部门、直属单位，各子公司：</w:t>
            </w:r>
          </w:p>
          <w:p w14:paraId="2A6BEC0F">
            <w:pPr>
              <w:pStyle w:val="5"/>
              <w:spacing w:before="272" w:line="376" w:lineRule="auto"/>
              <w:ind w:left="132" w:right="81" w:firstLine="638"/>
              <w:jc w:val="both"/>
            </w:pPr>
            <w:r>
              <w:rPr>
                <w:spacing w:val="-2"/>
              </w:rPr>
              <w:t>根据《北京市非机动车管理条例》和《中国铁塔产业园</w:t>
            </w:r>
            <w:r>
              <w:rPr>
                <w:spacing w:val="-3"/>
              </w:rPr>
              <w:t>车辆进</w:t>
            </w:r>
            <w:r>
              <w:rPr>
                <w:spacing w:val="4"/>
              </w:rPr>
              <w:t>出和停放管理暂行办法》有关要求，行政服务中</w:t>
            </w:r>
            <w:r>
              <w:rPr>
                <w:spacing w:val="3"/>
              </w:rPr>
              <w:t>心将于</w:t>
            </w:r>
            <w:r>
              <w:rPr>
                <w:spacing w:val="-57"/>
              </w:rPr>
              <w:t xml:space="preserve"> </w:t>
            </w:r>
            <w:r>
              <w:rPr>
                <w:spacing w:val="3"/>
              </w:rPr>
              <w:t>2022</w:t>
            </w:r>
            <w:r>
              <w:rPr>
                <w:spacing w:val="-53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57"/>
              </w:rPr>
              <w:t xml:space="preserve"> </w:t>
            </w:r>
            <w:r>
              <w:rPr>
                <w:spacing w:val="3"/>
              </w:rPr>
              <w:t>2</w:t>
            </w:r>
            <w:r>
              <w:rPr>
                <w:spacing w:val="-5"/>
              </w:rPr>
              <w:t>月</w:t>
            </w:r>
            <w:r>
              <w:rPr>
                <w:spacing w:val="-63"/>
              </w:rPr>
              <w:t xml:space="preserve"> </w:t>
            </w:r>
            <w:r>
              <w:rPr>
                <w:spacing w:val="-5"/>
              </w:rPr>
              <w:t>7 日起，加强对进出中国铁塔产业园的摩托车</w:t>
            </w:r>
            <w:r>
              <w:rPr>
                <w:spacing w:val="-6"/>
              </w:rPr>
              <w:t>和电动自行车的管</w:t>
            </w:r>
            <w:r>
              <w:rPr>
                <w:spacing w:val="-3"/>
              </w:rPr>
              <w:t>理，现将有关要求通知如下：</w:t>
            </w:r>
          </w:p>
          <w:p w14:paraId="07DCB59A">
            <w:pPr>
              <w:pStyle w:val="5"/>
              <w:spacing w:before="2" w:line="341" w:lineRule="auto"/>
              <w:ind w:left="123" w:right="80" w:firstLine="651"/>
              <w:jc w:val="both"/>
            </w:pPr>
            <w:r>
              <w:rPr>
                <w:spacing w:val="-2"/>
              </w:rPr>
              <w:t>一、对进出园区的摩托车、电动自行车进行实</w:t>
            </w:r>
            <w:r>
              <w:rPr>
                <w:spacing w:val="-3"/>
              </w:rPr>
              <w:t>名制登记。请于</w:t>
            </w:r>
            <w:r>
              <w:rPr>
                <w:spacing w:val="-10"/>
              </w:rPr>
              <w:t>2021</w:t>
            </w:r>
            <w:r>
              <w:rPr>
                <w:spacing w:val="-47"/>
              </w:rPr>
              <w:t xml:space="preserve"> </w:t>
            </w:r>
            <w:r>
              <w:rPr>
                <w:spacing w:val="-10"/>
              </w:rPr>
              <w:t>年</w:t>
            </w:r>
            <w:r>
              <w:rPr>
                <w:spacing w:val="-52"/>
              </w:rPr>
              <w:t xml:space="preserve"> </w:t>
            </w:r>
            <w:r>
              <w:rPr>
                <w:spacing w:val="-10"/>
              </w:rPr>
              <w:t>1</w:t>
            </w:r>
            <w:r>
              <w:rPr>
                <w:spacing w:val="-50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69"/>
              </w:rPr>
              <w:t xml:space="preserve"> </w:t>
            </w:r>
            <w:r>
              <w:rPr>
                <w:spacing w:val="-10"/>
              </w:rPr>
              <w:t>30 日前，在</w:t>
            </w:r>
            <w:r>
              <w:rPr>
                <w:spacing w:val="-76"/>
              </w:rPr>
              <w:t xml:space="preserve"> </w:t>
            </w:r>
            <w:r>
              <w:rPr>
                <w:spacing w:val="-10"/>
              </w:rPr>
              <w:t>OA</w:t>
            </w:r>
            <w:r>
              <w:rPr>
                <w:spacing w:val="-62"/>
              </w:rPr>
              <w:t xml:space="preserve"> </w:t>
            </w:r>
            <w:r>
              <w:rPr>
                <w:spacing w:val="-10"/>
              </w:rPr>
              <w:t>行政服务模块（员工车辆长期停放申请</w:t>
            </w:r>
            <w:r>
              <w:rPr>
                <w:spacing w:val="-7"/>
              </w:rPr>
              <w:t>功能</w:t>
            </w:r>
            <w:r>
              <w:rPr>
                <w:spacing w:val="-88"/>
              </w:rPr>
              <w:t>），</w:t>
            </w:r>
            <w:r>
              <w:rPr>
                <w:spacing w:val="-7"/>
              </w:rPr>
              <w:t>填写车辆和人员信息。行政服务中心将审核，并汇总备案。</w:t>
            </w:r>
          </w:p>
        </w:tc>
      </w:tr>
    </w:tbl>
    <w:p w14:paraId="7E0614BA">
      <w:pPr>
        <w:rPr>
          <w:rFonts w:ascii="Arial"/>
          <w:sz w:val="21"/>
        </w:rPr>
      </w:pPr>
    </w:p>
    <w:p w14:paraId="7228B3D1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1225" w:bottom="1373" w:left="1200" w:header="0" w:footer="1006" w:gutter="0"/>
          <w:cols w:space="720" w:num="1"/>
        </w:sectPr>
      </w:pPr>
    </w:p>
    <w:tbl>
      <w:tblPr>
        <w:tblStyle w:val="4"/>
        <w:tblW w:w="945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0"/>
        <w:gridCol w:w="5199"/>
      </w:tblGrid>
      <w:tr w14:paraId="2E5D4C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5" w:hRule="atLeast"/>
        </w:trPr>
        <w:tc>
          <w:tcPr>
            <w:tcW w:w="9459" w:type="dxa"/>
            <w:gridSpan w:val="2"/>
            <w:tcBorders>
              <w:top w:val="single" w:color="FFFFFF" w:sz="8" w:space="0"/>
            </w:tcBorders>
            <w:vAlign w:val="top"/>
          </w:tcPr>
          <w:p w14:paraId="13803860">
            <w:pPr>
              <w:pStyle w:val="5"/>
              <w:spacing w:before="166" w:line="376" w:lineRule="auto"/>
              <w:ind w:left="131" w:right="83" w:firstLine="648"/>
            </w:pPr>
            <w:r>
              <w:rPr>
                <w:spacing w:val="-3"/>
              </w:rPr>
              <w:t>二、对于符合条件的摩托车、电动自行车，物业门岗安保人员将凭登记信息放行进出园区。</w:t>
            </w:r>
          </w:p>
          <w:p w14:paraId="4467BB7A">
            <w:pPr>
              <w:pStyle w:val="5"/>
              <w:spacing w:before="3" w:line="375" w:lineRule="auto"/>
              <w:ind w:left="137" w:right="83" w:firstLine="641"/>
            </w:pPr>
            <w:r>
              <w:rPr>
                <w:spacing w:val="-3"/>
              </w:rPr>
              <w:t>三、所有未取得本市行驶证和号牌，或进行过危险改装的摩托</w:t>
            </w:r>
            <w:r>
              <w:rPr>
                <w:spacing w:val="-4"/>
              </w:rPr>
              <w:t>车、电动自行车，严禁驶入园区。</w:t>
            </w:r>
          </w:p>
          <w:p w14:paraId="0787F20A">
            <w:pPr>
              <w:pStyle w:val="5"/>
              <w:spacing w:before="1" w:line="376" w:lineRule="auto"/>
              <w:ind w:left="126" w:right="83" w:firstLine="681"/>
            </w:pPr>
            <w:r>
              <w:rPr>
                <w:spacing w:val="-4"/>
              </w:rPr>
              <w:t>四、进入园区的摩托车、电动自行车应慢速行驶（时速不超过</w:t>
            </w:r>
            <w:r>
              <w:rPr>
                <w:spacing w:val="-6"/>
              </w:rPr>
              <w:t>5</w:t>
            </w:r>
            <w:r>
              <w:rPr>
                <w:spacing w:val="-54"/>
              </w:rPr>
              <w:t xml:space="preserve"> </w:t>
            </w:r>
            <w:r>
              <w:rPr>
                <w:spacing w:val="-6"/>
              </w:rPr>
              <w:t>公里</w:t>
            </w:r>
            <w:r>
              <w:rPr>
                <w:spacing w:val="-62"/>
              </w:rPr>
              <w:t>），</w:t>
            </w:r>
            <w:r>
              <w:rPr>
                <w:spacing w:val="-6"/>
              </w:rPr>
              <w:t>在园区东北角停车棚整齐停放。</w:t>
            </w:r>
          </w:p>
        </w:tc>
      </w:tr>
      <w:tr w14:paraId="50D3E0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4260" w:type="dxa"/>
            <w:vAlign w:val="top"/>
          </w:tcPr>
          <w:p w14:paraId="6AF7E482">
            <w:pPr>
              <w:pStyle w:val="5"/>
              <w:spacing w:before="158" w:line="222" w:lineRule="auto"/>
              <w:ind w:left="129"/>
            </w:pPr>
            <w:r>
              <w:rPr>
                <w:spacing w:val="-13"/>
              </w:rPr>
              <w:t>拟稿人姓名：</w:t>
            </w:r>
            <w:r>
              <w:rPr>
                <w:spacing w:val="-86"/>
              </w:rPr>
              <w:t xml:space="preserve"> </w:t>
            </w:r>
          </w:p>
        </w:tc>
        <w:tc>
          <w:tcPr>
            <w:tcW w:w="5199" w:type="dxa"/>
            <w:vAlign w:val="top"/>
          </w:tcPr>
          <w:p w14:paraId="609D7707">
            <w:pPr>
              <w:pStyle w:val="5"/>
              <w:spacing w:before="159" w:line="223" w:lineRule="auto"/>
              <w:ind w:left="135"/>
            </w:pPr>
            <w:r>
              <w:rPr>
                <w:spacing w:val="-3"/>
              </w:rPr>
              <w:t>拟稿人电话：</w:t>
            </w:r>
          </w:p>
        </w:tc>
      </w:tr>
      <w:tr w14:paraId="7737A7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9459" w:type="dxa"/>
            <w:gridSpan w:val="2"/>
            <w:vAlign w:val="top"/>
          </w:tcPr>
          <w:p w14:paraId="5F4B7EA5">
            <w:pPr>
              <w:pStyle w:val="5"/>
              <w:spacing w:before="329" w:line="222" w:lineRule="auto"/>
              <w:ind w:left="139"/>
            </w:pPr>
            <w:r>
              <w:rPr>
                <w:spacing w:val="-3"/>
              </w:rPr>
              <w:t>会签：</w:t>
            </w:r>
          </w:p>
        </w:tc>
      </w:tr>
    </w:tbl>
    <w:p w14:paraId="77C3C4B6">
      <w:pPr>
        <w:rPr>
          <w:rFonts w:ascii="Arial"/>
          <w:sz w:val="21"/>
        </w:rPr>
      </w:pPr>
      <w:bookmarkStart w:id="0" w:name="_GoBack"/>
      <w:bookmarkEnd w:id="0"/>
    </w:p>
    <w:sectPr>
      <w:footerReference r:id="rId6" w:type="default"/>
      <w:pgSz w:w="11906" w:h="16839"/>
      <w:pgMar w:top="980" w:right="1225" w:bottom="1373" w:left="1200" w:header="0" w:footer="100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4CBB3">
    <w:pPr>
      <w:spacing w:line="235" w:lineRule="auto"/>
      <w:ind w:left="821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4"/>
        <w:sz w:val="28"/>
        <w:szCs w:val="28"/>
      </w:rPr>
      <w:t>-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4"/>
        <w:sz w:val="28"/>
        <w:szCs w:val="28"/>
      </w:rPr>
      <w:t>1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14"/>
        <w:sz w:val="28"/>
        <w:szCs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FF313">
    <w:pPr>
      <w:spacing w:line="235" w:lineRule="auto"/>
      <w:ind w:left="608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4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32438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Office_12.8.2.18205_F1E327BC-269C-435d-A152-05C5408002CA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2022-08-24T09:00:00Z</dcterms:created>
  <dc:creator>lijia</dc:creator>
  <cp:lastModifiedBy>WPS</cp:lastModifiedBy>
  <dcterms:modified xsi:type="dcterms:W3CDTF">2026-08-27T00:16:00Z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2026-08-26T17:43:09Z</vt:filetime>
  </property>
  <property fmtid="{D5CDD505-2E9C-101B-9397-08002B2CF9AE}" pid="4" name="KSOProductBuildVer">
    <vt:lpwstr>2052-12.8.2.18205</vt:lpwstr>
  </property>
  <property fmtid="{D5CDD505-2E9C-101B-9397-08002B2CF9AE}" pid="5" name="ICV">
    <vt:lpwstr>D3371F27748242EA980023FC3E3CA383_12</vt:lpwstr>
  </property>
</Properties>
</file>