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华文中宋" w:hAnsi="华文中宋" w:eastAsia="华文中宋" w:cs="华文中宋"/>
          <w:b/>
          <w:sz w:val="44"/>
          <w:szCs w:val="44"/>
        </w:rPr>
      </w:pPr>
      <w:r>
        <w:rPr>
          <w:rFonts w:hint="eastAsia" w:ascii="华文中宋" w:hAnsi="华文中宋" w:eastAsia="华文中宋" w:cs="华文中宋"/>
          <w:b/>
          <w:sz w:val="44"/>
          <w:szCs w:val="44"/>
        </w:rPr>
        <w:t>中国铁塔股份有限公司总部网约专车管理办法（试行）</w:t>
      </w:r>
    </w:p>
    <w:p>
      <w:pPr>
        <w:ind w:firstLine="641" w:firstLineChars="200"/>
        <w:jc w:val="left"/>
        <w:rPr>
          <w:rFonts w:ascii="华文中宋" w:hAnsi="华文中宋" w:eastAsia="华文中宋" w:cs="华文中宋"/>
          <w:b/>
          <w:sz w:val="32"/>
          <w:szCs w:val="32"/>
        </w:rPr>
      </w:pPr>
    </w:p>
    <w:p>
      <w:pPr>
        <w:ind w:firstLine="643" w:firstLineChars="200"/>
        <w:jc w:val="left"/>
        <w:rPr>
          <w:rFonts w:ascii="仿宋" w:hAnsi="仿宋" w:eastAsia="仿宋" w:cs="Times New Roman"/>
          <w:sz w:val="32"/>
          <w:szCs w:val="32"/>
        </w:rPr>
      </w:pPr>
      <w:r>
        <w:rPr>
          <w:rFonts w:hint="eastAsia" w:ascii="仿宋" w:hAnsi="仿宋" w:eastAsia="仿宋" w:cs="Times New Roman"/>
          <w:b/>
          <w:sz w:val="32"/>
          <w:szCs w:val="32"/>
        </w:rPr>
        <w:t xml:space="preserve">第一条 </w:t>
      </w:r>
      <w:r>
        <w:rPr>
          <w:rFonts w:hint="eastAsia" w:ascii="仿宋" w:hAnsi="仿宋" w:eastAsia="仿宋" w:cs="Times New Roman"/>
          <w:sz w:val="32"/>
          <w:szCs w:val="32"/>
        </w:rPr>
        <w:t>为加强公司总部网约专车的管理，规范网约专车的申请、审批和使用流程，更好地保障用车需求，支撑业务发展，特制订本办法。</w:t>
      </w:r>
    </w:p>
    <w:p>
      <w:pPr>
        <w:ind w:firstLine="643" w:firstLineChars="200"/>
        <w:jc w:val="left"/>
        <w:rPr>
          <w:rFonts w:ascii="仿宋" w:hAnsi="仿宋" w:eastAsia="仿宋" w:cs="Times New Roman"/>
          <w:sz w:val="32"/>
          <w:szCs w:val="32"/>
        </w:rPr>
      </w:pPr>
      <w:r>
        <w:rPr>
          <w:rFonts w:hint="eastAsia" w:ascii="仿宋" w:hAnsi="仿宋" w:eastAsia="仿宋" w:cs="Times New Roman"/>
          <w:b/>
          <w:sz w:val="32"/>
          <w:szCs w:val="32"/>
        </w:rPr>
        <w:t xml:space="preserve">第二条 </w:t>
      </w:r>
      <w:r>
        <w:rPr>
          <w:rFonts w:hint="eastAsia" w:ascii="仿宋" w:hAnsi="仿宋" w:eastAsia="仿宋" w:cs="Times New Roman"/>
          <w:sz w:val="32"/>
          <w:szCs w:val="32"/>
        </w:rPr>
        <w:t>行政服务中心是公司总部网约专车的归口管理单位，负责总部网约专车的日常管理，包括网约专车服务单位的遴选、专车账号配置、费用充值结算、服务需求对接、使用情况核查监督等。</w:t>
      </w:r>
    </w:p>
    <w:p>
      <w:pPr>
        <w:ind w:firstLine="643" w:firstLineChars="200"/>
        <w:jc w:val="left"/>
        <w:rPr>
          <w:rFonts w:ascii="仿宋" w:hAnsi="仿宋" w:eastAsia="仿宋" w:cs="Times New Roman"/>
          <w:sz w:val="32"/>
          <w:szCs w:val="32"/>
        </w:rPr>
      </w:pPr>
      <w:r>
        <w:rPr>
          <w:rFonts w:hint="eastAsia" w:ascii="仿宋" w:hAnsi="仿宋" w:eastAsia="仿宋" w:cs="Times New Roman"/>
          <w:b/>
          <w:sz w:val="32"/>
          <w:szCs w:val="32"/>
        </w:rPr>
        <w:t xml:space="preserve">第三条 </w:t>
      </w:r>
      <w:r>
        <w:rPr>
          <w:rFonts w:hint="eastAsia" w:ascii="仿宋" w:hAnsi="仿宋" w:eastAsia="仿宋" w:cs="Times New Roman"/>
          <w:sz w:val="32"/>
          <w:szCs w:val="32"/>
        </w:rPr>
        <w:t>总部各部门、直属单位（以下简称“各单位”、“本单位”）指定网约专车管理员，主要负责本单位叫车、登记等工作。网约专车管理员数量按照本单位员工人数、部门职责和外联需求等因素确定，确因工作需要增加或调整网约专车管理员的，可经本单位主要负责人批准后，报行政服务中心调整。</w:t>
      </w:r>
    </w:p>
    <w:p>
      <w:pPr>
        <w:ind w:firstLine="643" w:firstLineChars="200"/>
        <w:rPr>
          <w:rFonts w:ascii="仿宋" w:hAnsi="仿宋" w:eastAsia="仿宋" w:cs="Times New Roman"/>
          <w:sz w:val="32"/>
          <w:szCs w:val="32"/>
        </w:rPr>
      </w:pPr>
      <w:bookmarkStart w:id="0" w:name="OLE_LINK1"/>
      <w:r>
        <w:rPr>
          <w:rFonts w:hint="eastAsia" w:ascii="仿宋" w:hAnsi="仿宋" w:eastAsia="仿宋" w:cs="Times New Roman"/>
          <w:b/>
          <w:sz w:val="32"/>
          <w:szCs w:val="32"/>
        </w:rPr>
        <w:t>第四条</w:t>
      </w:r>
      <w:bookmarkEnd w:id="0"/>
      <w:r>
        <w:rPr>
          <w:rFonts w:hint="eastAsia" w:ascii="仿宋" w:hAnsi="仿宋" w:eastAsia="仿宋" w:cs="Times New Roman"/>
          <w:b/>
          <w:sz w:val="32"/>
          <w:szCs w:val="32"/>
        </w:rPr>
        <w:t xml:space="preserve"> </w:t>
      </w:r>
      <w:r>
        <w:rPr>
          <w:rFonts w:hint="eastAsia" w:ascii="仿宋" w:hAnsi="仿宋" w:eastAsia="仿宋" w:cs="Times New Roman"/>
          <w:sz w:val="32"/>
          <w:szCs w:val="32"/>
        </w:rPr>
        <w:t>总部二级副职及以上职务人员（含6个审计分部总经理），由公司统一配置网约专车使用账号。</w:t>
      </w:r>
    </w:p>
    <w:p>
      <w:pPr>
        <w:ind w:firstLine="643" w:firstLineChars="200"/>
        <w:jc w:val="left"/>
        <w:rPr>
          <w:rFonts w:ascii="仿宋" w:hAnsi="仿宋" w:eastAsia="仿宋" w:cs="Times New Roman"/>
          <w:sz w:val="32"/>
          <w:szCs w:val="32"/>
        </w:rPr>
      </w:pPr>
      <w:r>
        <w:rPr>
          <w:rFonts w:hint="eastAsia" w:ascii="仿宋" w:hAnsi="仿宋" w:eastAsia="仿宋" w:cs="Times New Roman"/>
          <w:b/>
          <w:sz w:val="32"/>
          <w:szCs w:val="32"/>
        </w:rPr>
        <w:t xml:space="preserve">第五条 </w:t>
      </w:r>
      <w:r>
        <w:rPr>
          <w:rFonts w:hint="eastAsia" w:ascii="仿宋" w:hAnsi="仿宋" w:eastAsia="仿宋" w:cs="Times New Roman"/>
          <w:sz w:val="32"/>
          <w:szCs w:val="32"/>
        </w:rPr>
        <w:t>各单位主要负责人（亦可授权他人）负责审批本单位网约专车使用申请。即员工需使用网约专车时，由本单位网约专车管理员在网约专车APP提交用车申请，经事前审批或事后确认通过后方可用车，若审批未通过或事后未确认，则员工不能用车或转由个人付费。</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 xml:space="preserve">第六条 </w:t>
      </w:r>
      <w:r>
        <w:rPr>
          <w:rFonts w:hint="eastAsia" w:ascii="仿宋" w:hAnsi="仿宋" w:eastAsia="仿宋" w:cs="Times New Roman"/>
          <w:sz w:val="32"/>
          <w:szCs w:val="32"/>
        </w:rPr>
        <w:t>公司网约专车账户由公司统一结算费用，仅限公务出行使用，严禁私用。各单位主要负责人应管控好本单位网约专车使用需求，履行好审核把关责任，确保总部网约专车用于公务出行。</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第七条</w:t>
      </w:r>
      <w:r>
        <w:rPr>
          <w:rFonts w:hint="eastAsia" w:ascii="仿宋" w:hAnsi="仿宋" w:eastAsia="仿宋" w:cs="Times New Roman"/>
          <w:sz w:val="32"/>
          <w:szCs w:val="32"/>
        </w:rPr>
        <w:t xml:space="preserve"> 使用网约专车应选公务轿车，人数较多时可使用7座商务车，原则上禁止使用豪华轿车，如有特殊情况（接送外部重要领导或客户），确需使用豪华轿车的，应详细注明乘车人单位、职务和姓名。</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 xml:space="preserve">第八条 </w:t>
      </w:r>
      <w:r>
        <w:rPr>
          <w:rFonts w:hint="eastAsia" w:ascii="仿宋" w:hAnsi="仿宋" w:eastAsia="仿宋" w:cs="Times New Roman"/>
          <w:sz w:val="32"/>
          <w:szCs w:val="32"/>
        </w:rPr>
        <w:t>各类会议、培训等集中用车需求，原则上不得使用总部网约专车服务，如果确实需要用总部网约专车服务，应提前</w:t>
      </w:r>
      <w:bookmarkStart w:id="2" w:name="_GoBack"/>
      <w:bookmarkEnd w:id="2"/>
      <w:r>
        <w:rPr>
          <w:rFonts w:hint="eastAsia" w:ascii="仿宋" w:hAnsi="仿宋" w:eastAsia="仿宋" w:cs="Times New Roman"/>
          <w:sz w:val="32"/>
          <w:szCs w:val="32"/>
        </w:rPr>
        <w:t>2个工作日报备行政服务中心，以确保账户余额充裕，会议和培训用网约专车费用需单独列支，纳入会议、培训费管理。</w:t>
      </w:r>
    </w:p>
    <w:p>
      <w:pPr>
        <w:ind w:firstLine="643" w:firstLineChars="200"/>
        <w:rPr>
          <w:rFonts w:ascii="仿宋" w:hAnsi="仿宋" w:eastAsia="仿宋" w:cs="Times New Roman"/>
          <w:sz w:val="32"/>
          <w:szCs w:val="32"/>
        </w:rPr>
      </w:pPr>
      <w:bookmarkStart w:id="1" w:name="OLE_LINK2"/>
      <w:r>
        <w:rPr>
          <w:rFonts w:hint="eastAsia" w:ascii="仿宋" w:hAnsi="仿宋" w:eastAsia="仿宋" w:cs="Times New Roman"/>
          <w:b/>
          <w:sz w:val="32"/>
          <w:szCs w:val="32"/>
        </w:rPr>
        <w:t>第九条</w:t>
      </w:r>
      <w:bookmarkEnd w:id="1"/>
      <w:r>
        <w:rPr>
          <w:rFonts w:hint="eastAsia" w:ascii="仿宋" w:hAnsi="仿宋" w:eastAsia="仿宋" w:cs="Times New Roman"/>
          <w:b/>
          <w:sz w:val="32"/>
          <w:szCs w:val="32"/>
        </w:rPr>
        <w:t xml:space="preserve"> </w:t>
      </w:r>
      <w:r>
        <w:rPr>
          <w:rFonts w:hint="eastAsia" w:ascii="仿宋" w:hAnsi="仿宋" w:eastAsia="仿宋" w:cs="Times New Roman"/>
          <w:sz w:val="32"/>
          <w:szCs w:val="32"/>
        </w:rPr>
        <w:t>京内集体公务出行可优先考虑申请选用公司总部自有中巴车或商务车辆，无法满足需求时再考虑使用网约专车。</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 xml:space="preserve">第十条 </w:t>
      </w:r>
      <w:r>
        <w:rPr>
          <w:rFonts w:hint="eastAsia" w:ascii="仿宋" w:hAnsi="仿宋" w:eastAsia="仿宋" w:cs="Times New Roman"/>
          <w:sz w:val="32"/>
          <w:szCs w:val="32"/>
        </w:rPr>
        <w:t>员工公务出京、出境可根据已开通的国内、国际城市选择叫车服务。员工出差往返机场、车站，倡导多打出租车，少用网约专车。</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第十</w:t>
      </w:r>
      <w:r>
        <w:rPr>
          <w:rFonts w:hint="eastAsia" w:ascii="仿宋" w:hAnsi="仿宋" w:eastAsia="仿宋" w:cs="Times New Roman"/>
          <w:b/>
          <w:sz w:val="32"/>
          <w:szCs w:val="32"/>
          <w:lang w:val="en-US" w:eastAsia="zh-CN"/>
        </w:rPr>
        <w:t>一</w:t>
      </w:r>
      <w:r>
        <w:rPr>
          <w:rFonts w:hint="eastAsia" w:ascii="仿宋" w:hAnsi="仿宋" w:eastAsia="仿宋" w:cs="Times New Roman"/>
          <w:b/>
          <w:sz w:val="32"/>
          <w:szCs w:val="32"/>
        </w:rPr>
        <w:t>条</w:t>
      </w:r>
      <w:r>
        <w:rPr>
          <w:rFonts w:hint="eastAsia" w:ascii="仿宋" w:hAnsi="仿宋" w:eastAsia="仿宋" w:cs="Times New Roman"/>
          <w:b/>
          <w:sz w:val="32"/>
          <w:szCs w:val="32"/>
          <w:lang w:val="en-US" w:eastAsia="zh-CN"/>
        </w:rPr>
        <w:t xml:space="preserve"> </w:t>
      </w:r>
      <w:r>
        <w:rPr>
          <w:rFonts w:hint="eastAsia" w:ascii="仿宋" w:hAnsi="仿宋" w:eastAsia="仿宋" w:cs="Times New Roman"/>
          <w:sz w:val="32"/>
          <w:szCs w:val="32"/>
        </w:rPr>
        <w:t>公司将根据需要适时公布各单位用车情况，对疑似因私使用网约专车，或订单费用过高等异常现象，行政服务中心将提醒乘车人；对于被认定为违规使用网约专车的，公司将给予通报批评并由本人补缴相应费用。</w:t>
      </w:r>
    </w:p>
    <w:p>
      <w:pPr>
        <w:ind w:firstLine="643" w:firstLineChars="200"/>
        <w:rPr>
          <w:rFonts w:ascii="仿宋" w:hAnsi="仿宋" w:eastAsia="仿宋" w:cs="Times New Roman"/>
          <w:sz w:val="32"/>
          <w:szCs w:val="32"/>
        </w:rPr>
      </w:pPr>
      <w:r>
        <w:rPr>
          <w:rFonts w:hint="eastAsia" w:ascii="仿宋" w:hAnsi="仿宋" w:eastAsia="仿宋" w:cs="Times New Roman"/>
          <w:b/>
          <w:sz w:val="32"/>
          <w:szCs w:val="32"/>
        </w:rPr>
        <w:t>第十</w:t>
      </w:r>
      <w:r>
        <w:rPr>
          <w:rFonts w:hint="eastAsia" w:ascii="仿宋" w:hAnsi="仿宋" w:eastAsia="仿宋" w:cs="Times New Roman"/>
          <w:b/>
          <w:sz w:val="32"/>
          <w:szCs w:val="32"/>
          <w:lang w:val="en-US" w:eastAsia="zh-CN"/>
        </w:rPr>
        <w:t>二</w:t>
      </w:r>
      <w:r>
        <w:rPr>
          <w:rFonts w:hint="eastAsia" w:ascii="仿宋" w:hAnsi="仿宋" w:eastAsia="仿宋" w:cs="Times New Roman"/>
          <w:b/>
          <w:sz w:val="32"/>
          <w:szCs w:val="32"/>
        </w:rPr>
        <w:t>条</w:t>
      </w:r>
      <w:r>
        <w:rPr>
          <w:rFonts w:hint="eastAsia" w:ascii="仿宋" w:hAnsi="仿宋" w:eastAsia="仿宋" w:cs="Times New Roman"/>
          <w:sz w:val="32"/>
          <w:szCs w:val="32"/>
        </w:rPr>
        <w:t xml:space="preserve"> 本办法由行政服务中心制订并负责解释。原《中国铁塔总部公务用车管理办法（试行）》（中国铁塔[2015]15号）同步废止。</w:t>
      </w:r>
    </w:p>
    <w:p>
      <w:pPr>
        <w:ind w:firstLine="643" w:firstLineChars="200"/>
        <w:rPr>
          <w:rFonts w:ascii="仿宋" w:hAnsi="仿宋" w:eastAsia="仿宋" w:cs="Times New Roman"/>
          <w:color w:val="7F7F7F" w:themeColor="background1" w:themeShade="80"/>
          <w:sz w:val="32"/>
          <w:szCs w:val="32"/>
          <w:highlight w:val="lightGray"/>
        </w:rPr>
      </w:pPr>
      <w:r>
        <w:rPr>
          <w:rFonts w:hint="eastAsia" w:ascii="仿宋" w:hAnsi="仿宋" w:eastAsia="仿宋" w:cs="Times New Roman"/>
          <w:b/>
          <w:sz w:val="32"/>
          <w:szCs w:val="32"/>
        </w:rPr>
        <w:t>第十</w:t>
      </w:r>
      <w:r>
        <w:rPr>
          <w:rFonts w:hint="eastAsia" w:ascii="仿宋" w:hAnsi="仿宋" w:eastAsia="仿宋" w:cs="Times New Roman"/>
          <w:b/>
          <w:sz w:val="32"/>
          <w:szCs w:val="32"/>
          <w:lang w:val="en-US" w:eastAsia="zh-CN"/>
        </w:rPr>
        <w:t>三</w:t>
      </w:r>
      <w:r>
        <w:rPr>
          <w:rFonts w:hint="eastAsia" w:ascii="仿宋" w:hAnsi="仿宋" w:eastAsia="仿宋" w:cs="Times New Roman"/>
          <w:b/>
          <w:sz w:val="32"/>
          <w:szCs w:val="32"/>
        </w:rPr>
        <w:t>条</w:t>
      </w:r>
      <w:r>
        <w:rPr>
          <w:rFonts w:hint="eastAsia" w:ascii="仿宋" w:hAnsi="仿宋" w:eastAsia="仿宋" w:cs="Times New Roman"/>
          <w:sz w:val="32"/>
          <w:szCs w:val="32"/>
        </w:rPr>
        <w:t xml:space="preserve"> 本办法自印发之日起施行。</w:t>
      </w:r>
    </w:p>
    <w:p>
      <w:pPr>
        <w:ind w:firstLine="640" w:firstLineChars="200"/>
        <w:rPr>
          <w:rFonts w:ascii="仿宋" w:hAnsi="仿宋" w:eastAsia="仿宋" w:cs="Times New Roman"/>
          <w:color w:val="7F7F7F" w:themeColor="background1" w:themeShade="8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344AF"/>
    <w:rsid w:val="000344AF"/>
    <w:rsid w:val="001833ED"/>
    <w:rsid w:val="00454F23"/>
    <w:rsid w:val="00464BD7"/>
    <w:rsid w:val="00465060"/>
    <w:rsid w:val="00520059"/>
    <w:rsid w:val="0064156A"/>
    <w:rsid w:val="007132EF"/>
    <w:rsid w:val="007E6506"/>
    <w:rsid w:val="009A7C64"/>
    <w:rsid w:val="00B54773"/>
    <w:rsid w:val="00B90CA8"/>
    <w:rsid w:val="00E470A1"/>
    <w:rsid w:val="00E57308"/>
    <w:rsid w:val="00F81C75"/>
    <w:rsid w:val="03D92D43"/>
    <w:rsid w:val="04253054"/>
    <w:rsid w:val="05C2720C"/>
    <w:rsid w:val="197B0DBE"/>
    <w:rsid w:val="26FE1EF3"/>
    <w:rsid w:val="35394206"/>
    <w:rsid w:val="38896656"/>
    <w:rsid w:val="44C532E3"/>
    <w:rsid w:val="463C2F9D"/>
    <w:rsid w:val="4770078A"/>
    <w:rsid w:val="4C4E3942"/>
    <w:rsid w:val="538D3500"/>
    <w:rsid w:val="6B83504F"/>
    <w:rsid w:val="70677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170</Words>
  <Characters>971</Characters>
  <Lines>8</Lines>
  <Paragraphs>2</Paragraphs>
  <TotalTime>95</TotalTime>
  <ScaleCrop>false</ScaleCrop>
  <LinksUpToDate>false</LinksUpToDate>
  <CharactersWithSpaces>1139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2021-07-29T01:22:00Z</dcterms:created>
  <dc:creator>Tower</dc:creator>
  <cp:lastModifiedBy>肖桐</cp:lastModifiedBy>
  <dcterms:modified xsi:type="dcterms:W3CDTF">2024-01-03T08:39:57Z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CA84C139B57141EFB57B33CCB24876F0</vt:lpwstr>
  </property>
</Properties>
</file>