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制度层级：二级</w:t>
      </w:r>
    </w:p>
    <w:p>
      <w:pPr>
        <w:spacing w:line="580" w:lineRule="exact"/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</w:p>
    <w:p>
      <w:pPr>
        <w:spacing w:line="580" w:lineRule="exact"/>
        <w:jc w:val="center"/>
        <w:rPr>
          <w:rFonts w:ascii="宋体" w:hAnsi="宋体" w:eastAsia="宋体" w:cs="Times New Roman"/>
          <w:b/>
          <w:color w:val="000000"/>
          <w:sz w:val="44"/>
          <w:szCs w:val="44"/>
        </w:rPr>
      </w:pPr>
      <w:r>
        <w:rPr>
          <w:rFonts w:hint="eastAsia" w:ascii="宋体" w:hAnsi="宋体" w:eastAsia="宋体" w:cs="Times New Roman"/>
          <w:b/>
          <w:color w:val="000000"/>
          <w:sz w:val="44"/>
          <w:szCs w:val="44"/>
        </w:rPr>
        <w:t>中国</w:t>
      </w:r>
      <w:r>
        <w:rPr>
          <w:rFonts w:ascii="宋体" w:hAnsi="宋体" w:eastAsia="宋体" w:cs="Times New Roman"/>
          <w:b/>
          <w:color w:val="000000"/>
          <w:sz w:val="44"/>
          <w:szCs w:val="44"/>
        </w:rPr>
        <w:t>铁塔</w:t>
      </w:r>
      <w:r>
        <w:rPr>
          <w:rFonts w:hint="eastAsia" w:ascii="宋体" w:hAnsi="宋体" w:eastAsia="宋体" w:cs="Times New Roman"/>
          <w:b/>
          <w:color w:val="000000"/>
          <w:sz w:val="44"/>
          <w:szCs w:val="44"/>
        </w:rPr>
        <w:t>产业园</w:t>
      </w:r>
      <w:r>
        <w:rPr>
          <w:rFonts w:ascii="宋体" w:hAnsi="宋体" w:eastAsia="宋体" w:cs="Times New Roman"/>
          <w:b/>
          <w:color w:val="000000"/>
          <w:sz w:val="44"/>
          <w:szCs w:val="44"/>
        </w:rPr>
        <w:t>人员</w:t>
      </w:r>
      <w:r>
        <w:rPr>
          <w:rFonts w:hint="eastAsia" w:ascii="宋体" w:hAnsi="宋体" w:eastAsia="宋体" w:cs="Times New Roman"/>
          <w:b/>
          <w:color w:val="000000"/>
          <w:sz w:val="44"/>
          <w:szCs w:val="44"/>
        </w:rPr>
        <w:t>出入管理</w:t>
      </w:r>
      <w:r>
        <w:rPr>
          <w:rFonts w:hint="eastAsia" w:ascii="宋体" w:hAnsi="宋体" w:eastAsia="宋体" w:cs="Times New Roman"/>
          <w:b/>
          <w:color w:val="000000"/>
          <w:sz w:val="44"/>
          <w:szCs w:val="44"/>
          <w:lang w:val="en-US" w:eastAsia="zh-CN"/>
        </w:rPr>
        <w:t>规定</w:t>
      </w:r>
    </w:p>
    <w:p>
      <w:pPr>
        <w:spacing w:line="580" w:lineRule="exact"/>
        <w:jc w:val="center"/>
        <w:rPr>
          <w:rFonts w:ascii="华文中宋" w:hAnsi="华文中宋" w:eastAsia="华文中宋" w:cs="Times New Roman"/>
          <w:b/>
          <w:color w:val="000000"/>
          <w:sz w:val="44"/>
          <w:szCs w:val="44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第一章 </w:t>
      </w:r>
      <w:r>
        <w:rPr>
          <w:b/>
          <w:sz w:val="32"/>
          <w:szCs w:val="32"/>
        </w:rPr>
        <w:t>总</w:t>
      </w:r>
      <w:r>
        <w:rPr>
          <w:rFonts w:hint="eastAsia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则</w:t>
      </w:r>
    </w:p>
    <w:p>
      <w:pPr>
        <w:adjustRightInd w:val="0"/>
        <w:snapToGrid w:val="0"/>
        <w:spacing w:before="156" w:beforeLines="50" w:after="156" w:afterLines="50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为加强中国铁塔产业园（以下简称“园区”）人员出入管理，维护良好的园区秩序，确保园区内人员和财产安全，结合园区出入口设置和各楼宇功能定位等实际情况，制定本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规定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规定</w:t>
      </w:r>
      <w:r>
        <w:rPr>
          <w:rFonts w:hint="eastAsia" w:ascii="仿宋" w:hAnsi="仿宋" w:eastAsia="仿宋" w:cs="Times New Roman"/>
          <w:sz w:val="32"/>
          <w:szCs w:val="32"/>
        </w:rPr>
        <w:t>适用于总部各部门、直属单位和各子公司。</w:t>
      </w: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园区共设南门、西门、北门三个人员出入口，其中：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（一）</w:t>
      </w:r>
      <w:bookmarkStart w:id="0" w:name="_Hlk71792866"/>
      <w:r>
        <w:rPr>
          <w:rFonts w:hint="eastAsia" w:ascii="仿宋" w:hAnsi="仿宋" w:eastAsia="仿宋" w:cs="Times New Roman"/>
          <w:sz w:val="32"/>
          <w:szCs w:val="32"/>
        </w:rPr>
        <w:t>南门出入口</w:t>
      </w:r>
      <w:bookmarkStart w:id="1" w:name="_Hlk71729710"/>
      <w:r>
        <w:rPr>
          <w:rFonts w:hint="eastAsia" w:ascii="仿宋" w:hAnsi="仿宋" w:eastAsia="仿宋" w:cs="Times New Roman"/>
          <w:sz w:val="32"/>
          <w:szCs w:val="32"/>
        </w:rPr>
        <w:t>是主要出入口，采用刷门禁卡、人脸识别、车牌自动识别和访客登记等方式确认并记录进出园区人员、车辆信息，安保人员2</w:t>
      </w:r>
      <w:r>
        <w:rPr>
          <w:rFonts w:ascii="仿宋" w:hAnsi="仿宋" w:eastAsia="仿宋" w:cs="Times New Roman"/>
          <w:sz w:val="32"/>
          <w:szCs w:val="32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小时值班值守。</w:t>
      </w:r>
    </w:p>
    <w:bookmarkEnd w:id="0"/>
    <w:bookmarkEnd w:id="1"/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（二）西门出入口是次要出入口，主要用于培训学员和会议代表进出园区，采用刷门禁卡和视频监控方式确认、记录人员进出信息，限时开放，一般情况不安排安保人员值守。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（三）北门出入口是人行出入口，仅提供人员进出，任何车辆不得从北门进出，采用刷门禁卡和视频监控方式确认、记录人员进出信息，上下班时间开放，在开放时间内安排安保人员值守，其余时间不开放。</w:t>
      </w: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对出入园区人员采用分类管理方式，即对不同类型的人员出入园区采用不同的身份核验方式，分类情况如下：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（一）总部员工。包括总部各部门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及直属单位自有</w:t>
      </w:r>
      <w:r>
        <w:rPr>
          <w:rFonts w:hint="eastAsia" w:ascii="仿宋" w:hAnsi="仿宋" w:eastAsia="仿宋" w:cs="Times New Roman"/>
          <w:sz w:val="32"/>
          <w:szCs w:val="32"/>
        </w:rPr>
        <w:t>员工、</w:t>
      </w:r>
      <w:bookmarkStart w:id="21" w:name="_GoBack"/>
      <w:bookmarkEnd w:id="21"/>
      <w:r>
        <w:rPr>
          <w:rFonts w:hint="eastAsia" w:ascii="仿宋" w:hAnsi="仿宋" w:eastAsia="仿宋" w:cs="Times New Roman"/>
          <w:sz w:val="32"/>
          <w:szCs w:val="32"/>
        </w:rPr>
        <w:t>借调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交流</w:t>
      </w:r>
      <w:r>
        <w:rPr>
          <w:rFonts w:hint="eastAsia" w:ascii="仿宋" w:hAnsi="仿宋" w:eastAsia="仿宋" w:cs="Times New Roman"/>
          <w:sz w:val="32"/>
          <w:szCs w:val="32"/>
        </w:rPr>
        <w:t>员工、实习生等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（二）培训学员、会议代表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（三）外协单位人员（含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系统开发、招标代理、业务保障、</w:t>
      </w:r>
      <w:r>
        <w:rPr>
          <w:rFonts w:hint="eastAsia" w:ascii="仿宋" w:hAnsi="仿宋" w:eastAsia="仿宋" w:cs="Times New Roman"/>
          <w:sz w:val="32"/>
          <w:szCs w:val="32"/>
        </w:rPr>
        <w:t>物业和餐饮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等支撑单位相关人员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</w:p>
    <w:p>
      <w:pPr>
        <w:pStyle w:val="5"/>
        <w:tabs>
          <w:tab w:val="left" w:pos="1134"/>
        </w:tabs>
        <w:snapToGrid w:val="0"/>
        <w:spacing w:line="360" w:lineRule="auto"/>
        <w:ind w:firstLine="707" w:firstLineChars="221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（四）来访客人（含到总部临时短期出差人员）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</w:p>
    <w:p>
      <w:pPr>
        <w:pStyle w:val="5"/>
        <w:numPr>
          <w:ilvl w:val="0"/>
          <w:numId w:val="2"/>
        </w:numPr>
        <w:tabs>
          <w:tab w:val="left" w:pos="1134"/>
        </w:tabs>
        <w:snapToGrid w:val="0"/>
        <w:spacing w:line="360" w:lineRule="auto"/>
        <w:ind w:firstLineChars="0"/>
        <w:rPr>
          <w:rFonts w:ascii="仿宋" w:hAnsi="仿宋" w:eastAsia="仿宋" w:cs="Times New Roman"/>
          <w:sz w:val="32"/>
          <w:szCs w:val="32"/>
        </w:rPr>
      </w:pPr>
      <w:bookmarkStart w:id="2" w:name="_Hlk71812012"/>
      <w:r>
        <w:rPr>
          <w:rFonts w:hint="eastAsia" w:ascii="仿宋" w:hAnsi="仿宋" w:eastAsia="仿宋" w:cs="Times New Roman"/>
          <w:sz w:val="32"/>
          <w:szCs w:val="32"/>
        </w:rPr>
        <w:t>其他临时工作人员。</w:t>
      </w:r>
      <w:bookmarkEnd w:id="2"/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行政服务中心履行园区人员出入管理职责，负责制定相关管理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制度</w:t>
      </w:r>
      <w:r>
        <w:rPr>
          <w:rFonts w:hint="eastAsia" w:ascii="仿宋" w:hAnsi="仿宋" w:eastAsia="仿宋" w:cs="Times New Roman"/>
          <w:sz w:val="32"/>
          <w:szCs w:val="32"/>
        </w:rPr>
        <w:t>，优化登记审批流程，完善园区安防设施，组织安保人员规范开展园区出入人员身份信息审查、核验、登记等日常工作。</w:t>
      </w:r>
    </w:p>
    <w:p>
      <w:pPr>
        <w:pStyle w:val="5"/>
        <w:tabs>
          <w:tab w:val="left" w:pos="5387"/>
        </w:tabs>
        <w:snapToGrid w:val="0"/>
        <w:spacing w:line="360" w:lineRule="auto"/>
        <w:ind w:left="0"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第二章 总部员工出入管理</w:t>
      </w:r>
    </w:p>
    <w:p>
      <w:pPr>
        <w:snapToGrid w:val="0"/>
        <w:spacing w:before="156" w:beforeLines="50" w:after="156" w:afterLines="50" w:line="360" w:lineRule="auto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1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总部员工由行政服务中心根据人力资源部提供的员工身份确认信息（员工名册、入职或离职转单），统一办理或回收员工门禁卡。</w:t>
      </w:r>
      <w:bookmarkStart w:id="3" w:name="_Hlk71809685"/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1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总部员工出入园区可通过刷门禁卡、人脸识别方式，开车上班员工也可通过车牌自动识别方式出入园区。</w:t>
      </w:r>
      <w:bookmarkEnd w:id="3"/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总部员工门禁卡采用“分权分域”管理方式，即不同部门员工门禁卡权限不同，总部员工门禁卡开启</w:t>
      </w:r>
      <w:bookmarkStart w:id="4" w:name="_Hlk71810249"/>
      <w:r>
        <w:rPr>
          <w:rFonts w:hint="eastAsia" w:ascii="仿宋" w:hAnsi="仿宋" w:eastAsia="仿宋" w:cs="Times New Roman"/>
          <w:sz w:val="32"/>
          <w:szCs w:val="32"/>
        </w:rPr>
        <w:t>权限包括本人所在楼栋大门和停车场车库门、所在楼层办公区门和食堂等公共区域门禁权限。</w:t>
      </w:r>
      <w:bookmarkEnd w:id="4"/>
      <w:r>
        <w:rPr>
          <w:rFonts w:hint="eastAsia" w:ascii="仿宋" w:hAnsi="仿宋" w:eastAsia="仿宋" w:cs="Times New Roman"/>
          <w:sz w:val="32"/>
          <w:szCs w:val="32"/>
        </w:rPr>
        <w:t>在工作日8: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0</w:t>
      </w:r>
      <w:r>
        <w:rPr>
          <w:rFonts w:ascii="仿宋" w:hAnsi="仿宋" w:eastAsia="仿宋" w:cs="Times New Roman"/>
          <w:sz w:val="32"/>
          <w:szCs w:val="32"/>
        </w:rPr>
        <w:t>0-18:00</w:t>
      </w:r>
      <w:r>
        <w:rPr>
          <w:rFonts w:hint="eastAsia" w:ascii="仿宋" w:hAnsi="仿宋" w:eastAsia="仿宋" w:cs="Times New Roman"/>
          <w:sz w:val="32"/>
          <w:szCs w:val="32"/>
        </w:rPr>
        <w:t>，可出入其他部门办公楼栋（层）门，其他时段不能出入。</w:t>
      </w: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709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二级副职及以上人员</w:t>
      </w:r>
      <w:r>
        <w:rPr>
          <w:rFonts w:hint="eastAsia" w:ascii="仿宋" w:hAnsi="仿宋" w:eastAsia="仿宋" w:cs="Times New Roman"/>
          <w:sz w:val="32"/>
          <w:szCs w:val="32"/>
        </w:rPr>
        <w:t>办公室原则上只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配置本人出入门禁权限</w:t>
      </w:r>
      <w:r>
        <w:rPr>
          <w:rFonts w:hint="eastAsia" w:ascii="仿宋" w:hAnsi="仿宋" w:eastAsia="仿宋" w:cs="Times New Roman"/>
          <w:sz w:val="32"/>
          <w:szCs w:val="32"/>
        </w:rPr>
        <w:t>，如增加授权或取消其他人员出入权限，须在OA系统提交申请，经本人同意后，</w:t>
      </w:r>
      <w:bookmarkStart w:id="5" w:name="_Hlk71808161"/>
      <w:r>
        <w:rPr>
          <w:rFonts w:hint="eastAsia" w:ascii="仿宋" w:hAnsi="仿宋" w:eastAsia="仿宋" w:cs="Times New Roman"/>
          <w:sz w:val="32"/>
          <w:szCs w:val="32"/>
        </w:rPr>
        <w:t>行政服务中心依此配置门禁权限。</w:t>
      </w:r>
      <w:bookmarkEnd w:id="5"/>
    </w:p>
    <w:p>
      <w:pPr>
        <w:pStyle w:val="5"/>
        <w:numPr>
          <w:ilvl w:val="0"/>
          <w:numId w:val="1"/>
        </w:numPr>
        <w:snapToGrid w:val="0"/>
        <w:spacing w:line="360" w:lineRule="auto"/>
        <w:ind w:firstLine="709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对于部门专属使用区域，如档案室、库房等，由使用部门在OA系统提交申请，经使用部门主要领导同意后，行政服务中心依此授权或取消员工出入权限。</w:t>
      </w:r>
    </w:p>
    <w:p>
      <w:pPr>
        <w:pStyle w:val="5"/>
        <w:tabs>
          <w:tab w:val="left" w:pos="5387"/>
        </w:tabs>
        <w:snapToGrid w:val="0"/>
        <w:spacing w:line="360" w:lineRule="auto"/>
        <w:ind w:left="709"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第三章 </w:t>
      </w:r>
      <w:bookmarkStart w:id="6" w:name="_Hlk71808378"/>
      <w:r>
        <w:rPr>
          <w:rFonts w:hint="eastAsia"/>
          <w:b/>
          <w:sz w:val="32"/>
          <w:szCs w:val="32"/>
        </w:rPr>
        <w:t>培训学员和会议代表</w:t>
      </w:r>
      <w:bookmarkEnd w:id="6"/>
      <w:r>
        <w:rPr>
          <w:rFonts w:hint="eastAsia"/>
          <w:b/>
          <w:sz w:val="32"/>
          <w:szCs w:val="32"/>
        </w:rPr>
        <w:t>出入管理</w:t>
      </w:r>
    </w:p>
    <w:p>
      <w:pPr>
        <w:snapToGrid w:val="0"/>
        <w:spacing w:before="156" w:beforeLines="50" w:after="156" w:afterLines="50" w:line="64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园区</w:t>
      </w:r>
      <w:bookmarkStart w:id="7" w:name="_Hlk71808555"/>
      <w:r>
        <w:rPr>
          <w:rFonts w:hint="eastAsia" w:ascii="仿宋" w:hAnsi="仿宋" w:eastAsia="仿宋" w:cs="Times New Roman"/>
          <w:sz w:val="32"/>
          <w:szCs w:val="32"/>
        </w:rPr>
        <w:t>培训学员和会议代表</w:t>
      </w:r>
      <w:bookmarkEnd w:id="7"/>
      <w:r>
        <w:rPr>
          <w:rFonts w:hint="eastAsia" w:ascii="仿宋" w:hAnsi="仿宋" w:eastAsia="仿宋" w:cs="Times New Roman"/>
          <w:sz w:val="32"/>
          <w:szCs w:val="32"/>
        </w:rPr>
        <w:t>由承办部门（单位）提出名单，行政服务中心依此统一办理或回收学员门禁卡和房卡。</w:t>
      </w:r>
      <w:bookmarkStart w:id="8" w:name="_Hlk71809047"/>
      <w:bookmarkStart w:id="9" w:name="_Hlk71809259"/>
    </w:p>
    <w:p>
      <w:pPr>
        <w:pStyle w:val="5"/>
        <w:numPr>
          <w:ilvl w:val="0"/>
          <w:numId w:val="1"/>
        </w:numPr>
        <w:snapToGrid w:val="0"/>
        <w:spacing w:line="360" w:lineRule="auto"/>
        <w:ind w:firstLine="64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培训学员和会议代表</w:t>
      </w:r>
      <w:bookmarkEnd w:id="8"/>
      <w:r>
        <w:rPr>
          <w:rFonts w:hint="eastAsia" w:ascii="仿宋" w:hAnsi="仿宋" w:eastAsia="仿宋" w:cs="Times New Roman"/>
          <w:sz w:val="32"/>
          <w:szCs w:val="32"/>
        </w:rPr>
        <w:t>第一次进入园区可以凭会议（培训）通知进入园区南门，也可按照会议代表（培训学员）名单核验身份信息后进入园区南门。</w:t>
      </w:r>
    </w:p>
    <w:bookmarkEnd w:id="9"/>
    <w:p>
      <w:pPr>
        <w:pStyle w:val="5"/>
        <w:numPr>
          <w:ilvl w:val="0"/>
          <w:numId w:val="1"/>
        </w:numPr>
        <w:snapToGrid w:val="0"/>
        <w:spacing w:line="360" w:lineRule="auto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会议（培训）期间，代表（学员）可通过刷学员门禁卡出入园区西门，或者凭房卡出入南门。</w:t>
      </w:r>
    </w:p>
    <w:p>
      <w:pPr>
        <w:pStyle w:val="5"/>
        <w:numPr>
          <w:ilvl w:val="0"/>
          <w:numId w:val="1"/>
        </w:numPr>
        <w:tabs>
          <w:tab w:val="left" w:pos="708"/>
        </w:tabs>
        <w:snapToGrid w:val="0"/>
        <w:spacing w:line="360" w:lineRule="auto"/>
        <w:ind w:firstLine="64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培训学员和会议代表离开园区时，应将学员门禁卡和房卡交还4</w:t>
      </w:r>
      <w:r>
        <w:rPr>
          <w:rFonts w:ascii="仿宋" w:hAnsi="仿宋" w:eastAsia="仿宋" w:cs="Times New Roman"/>
          <w:sz w:val="32"/>
          <w:szCs w:val="32"/>
        </w:rPr>
        <w:t>#</w:t>
      </w:r>
      <w:r>
        <w:rPr>
          <w:rFonts w:hint="eastAsia" w:ascii="仿宋" w:hAnsi="仿宋" w:eastAsia="仿宋" w:cs="Times New Roman"/>
          <w:sz w:val="32"/>
          <w:szCs w:val="32"/>
        </w:rPr>
        <w:t>楼宿舍前台或会务组。</w:t>
      </w:r>
    </w:p>
    <w:p>
      <w:pPr>
        <w:pStyle w:val="5"/>
        <w:tabs>
          <w:tab w:val="left" w:pos="708"/>
          <w:tab w:val="left" w:pos="5387"/>
        </w:tabs>
        <w:snapToGrid w:val="0"/>
        <w:spacing w:line="360" w:lineRule="auto"/>
        <w:ind w:left="640"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第四章 外协人员出入管理</w:t>
      </w:r>
    </w:p>
    <w:p>
      <w:pPr>
        <w:snapToGrid w:val="0"/>
        <w:spacing w:before="156" w:beforeLines="50" w:after="156" w:afterLines="50" w:line="64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外协人员由所服务部门（单位）在OA系统提交申请，经部门主要领导审核同意后，行政服务中心统一办理</w:t>
      </w:r>
      <w:bookmarkStart w:id="10" w:name="_Hlk71815020"/>
      <w:r>
        <w:rPr>
          <w:rFonts w:hint="eastAsia" w:ascii="仿宋" w:hAnsi="仿宋" w:eastAsia="仿宋" w:cs="Tahoma"/>
          <w:color w:val="000000"/>
          <w:sz w:val="32"/>
          <w:szCs w:val="32"/>
        </w:rPr>
        <w:t>外协人员</w:t>
      </w:r>
      <w:bookmarkEnd w:id="10"/>
      <w:r>
        <w:rPr>
          <w:rFonts w:hint="eastAsia" w:ascii="仿宋" w:hAnsi="仿宋" w:eastAsia="仿宋" w:cs="Tahoma"/>
          <w:color w:val="000000"/>
          <w:sz w:val="32"/>
          <w:szCs w:val="32"/>
        </w:rPr>
        <w:t>门禁卡。</w:t>
      </w: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外协人员可通过刷门禁卡出入园区南门和北门。</w:t>
      </w: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 xml:space="preserve"> 外协人员门禁卡开启</w:t>
      </w:r>
      <w:r>
        <w:rPr>
          <w:rFonts w:hint="eastAsia" w:ascii="仿宋" w:hAnsi="仿宋" w:eastAsia="仿宋" w:cs="Times New Roman"/>
          <w:sz w:val="32"/>
          <w:szCs w:val="32"/>
        </w:rPr>
        <w:t>权限包括所服务部门（单位）楼栋大门和所在楼层办公区门，以及园区南门、北门，确因工作需要开通其它区域权限的，应由所服务部门提出申请并审核确认。</w:t>
      </w:r>
      <w:bookmarkStart w:id="11" w:name="_Hlk71810203"/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外协人员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门禁卡</w:t>
      </w:r>
      <w:bookmarkEnd w:id="11"/>
      <w:r>
        <w:rPr>
          <w:rFonts w:hint="eastAsia" w:ascii="仿宋" w:hAnsi="仿宋" w:eastAsia="仿宋" w:cs="Tahoma"/>
          <w:color w:val="000000"/>
          <w:sz w:val="32"/>
          <w:szCs w:val="32"/>
        </w:rPr>
        <w:t>采用有效期管理，即在申请办理门禁卡时必须明确外协人员门禁卡使用有效期，过期自动失效，如需继续使用，应重新申请开通并明确新的有效期。</w:t>
      </w: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若外协人员因工作原因不再需要在园区办公，</w:t>
      </w:r>
      <w:bookmarkStart w:id="12" w:name="_Hlk71815330"/>
      <w:r>
        <w:rPr>
          <w:rFonts w:hint="eastAsia" w:ascii="仿宋" w:hAnsi="仿宋" w:eastAsia="仿宋" w:cs="Tahoma"/>
          <w:color w:val="000000"/>
          <w:sz w:val="32"/>
          <w:szCs w:val="32"/>
        </w:rPr>
        <w:t>所服务部门</w:t>
      </w:r>
      <w:bookmarkEnd w:id="12"/>
      <w:r>
        <w:rPr>
          <w:rFonts w:hint="eastAsia" w:ascii="仿宋" w:hAnsi="仿宋" w:eastAsia="仿宋" w:cs="Tahoma"/>
          <w:color w:val="000000"/>
          <w:sz w:val="32"/>
          <w:szCs w:val="32"/>
        </w:rPr>
        <w:t>应及时</w:t>
      </w:r>
      <w:bookmarkStart w:id="13" w:name="_Hlk71811256"/>
      <w:r>
        <w:rPr>
          <w:rFonts w:hint="eastAsia" w:ascii="仿宋" w:hAnsi="仿宋" w:eastAsia="仿宋" w:cs="Tahoma"/>
          <w:color w:val="000000"/>
          <w:sz w:val="32"/>
          <w:szCs w:val="32"/>
        </w:rPr>
        <w:t>在OA系统</w:t>
      </w:r>
      <w:bookmarkEnd w:id="13"/>
      <w:r>
        <w:rPr>
          <w:rFonts w:hint="eastAsia" w:ascii="仿宋" w:hAnsi="仿宋" w:eastAsia="仿宋" w:cs="Tahoma"/>
          <w:color w:val="000000"/>
          <w:sz w:val="32"/>
          <w:szCs w:val="32"/>
        </w:rPr>
        <w:t>提交</w:t>
      </w:r>
      <w:bookmarkStart w:id="14" w:name="_Hlk71815371"/>
      <w:r>
        <w:rPr>
          <w:rFonts w:hint="eastAsia" w:ascii="仿宋" w:hAnsi="仿宋" w:eastAsia="仿宋" w:cs="Tahoma"/>
          <w:color w:val="000000"/>
          <w:sz w:val="32"/>
          <w:szCs w:val="32"/>
        </w:rPr>
        <w:t>撤销门禁卡权限</w:t>
      </w:r>
      <w:bookmarkEnd w:id="14"/>
      <w:r>
        <w:rPr>
          <w:rFonts w:hint="eastAsia" w:ascii="仿宋" w:hAnsi="仿宋" w:eastAsia="仿宋" w:cs="Tahoma"/>
          <w:color w:val="000000"/>
          <w:sz w:val="32"/>
          <w:szCs w:val="32"/>
        </w:rPr>
        <w:t>的申请，并回收门禁卡交至行政服务中心。</w:t>
      </w:r>
      <w:bookmarkStart w:id="15" w:name="_Hlk71811308"/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行政服务中心</w:t>
      </w:r>
      <w:bookmarkEnd w:id="15"/>
      <w:r>
        <w:rPr>
          <w:rFonts w:hint="eastAsia" w:ascii="仿宋" w:hAnsi="仿宋" w:eastAsia="仿宋" w:cs="Tahoma"/>
          <w:color w:val="000000"/>
          <w:sz w:val="32"/>
          <w:szCs w:val="32"/>
        </w:rPr>
        <w:t>不定期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统计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外协人员门禁卡使用情况。对于每月少于5天刷卡记录的门禁卡，则默认该外协人员无需办理门禁卡，在与所服务部门（单位）核实需求后，撤销权限，收回门禁卡。</w:t>
      </w:r>
    </w:p>
    <w:p>
      <w:pPr>
        <w:pStyle w:val="5"/>
        <w:tabs>
          <w:tab w:val="left" w:pos="5387"/>
        </w:tabs>
        <w:ind w:left="567" w:firstLine="0" w:firstLineChars="0"/>
        <w:rPr>
          <w:rFonts w:ascii="仿宋" w:hAnsi="仿宋" w:eastAsia="仿宋" w:cs="Tahoma"/>
          <w:color w:val="000000"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bookmarkStart w:id="16" w:name="_Hlk71812021"/>
      <w:r>
        <w:rPr>
          <w:rFonts w:hint="eastAsia"/>
          <w:b/>
          <w:sz w:val="32"/>
          <w:szCs w:val="32"/>
        </w:rPr>
        <w:t>第五章 来访客人出入管理</w:t>
      </w:r>
    </w:p>
    <w:p>
      <w:pPr>
        <w:snapToGrid w:val="0"/>
        <w:spacing w:before="156" w:beforeLines="50" w:after="156" w:afterLines="50" w:line="64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bookmarkEnd w:id="16"/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来访客人包括公司客户、供应商、参观交流客人、分公司短期出差员工，以及其他因工作需要出入园区人员等。</w:t>
      </w:r>
      <w:bookmarkStart w:id="17" w:name="_Hlk71811470"/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来访客人</w:t>
      </w:r>
      <w:bookmarkEnd w:id="17"/>
      <w:r>
        <w:rPr>
          <w:rFonts w:hint="eastAsia" w:ascii="仿宋" w:hAnsi="仿宋" w:eastAsia="仿宋" w:cs="Times New Roman"/>
          <w:sz w:val="32"/>
          <w:szCs w:val="32"/>
        </w:rPr>
        <w:t>由接待部门（单位）在OA系统提出访客申请，经部门主要领导审核批准后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行政服务中心根据申请单提出的需求办理访客登记和接待安排。</w:t>
      </w: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来访客人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进入园区应办理访客卡，访客卡采用实名登记方式。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持访客卡可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进出园区及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楼宇，但无进入办公区权限。接待人员应到办公区门口迎接，并全程陪同进出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楼宇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相关区域。</w:t>
      </w:r>
    </w:p>
    <w:p>
      <w:pPr>
        <w:pStyle w:val="5"/>
        <w:numPr>
          <w:ilvl w:val="0"/>
          <w:numId w:val="1"/>
        </w:numPr>
        <w:ind w:firstLine="567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接待部门应本着“谁接待谁负责”的原则，告知来访客人遵守公司相关规章制度，维护正常办公秩序，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提醒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不要在办公区大声喧哗、不要影响他人正常工作。</w:t>
      </w:r>
    </w:p>
    <w:p>
      <w:pPr>
        <w:pStyle w:val="5"/>
        <w:tabs>
          <w:tab w:val="left" w:pos="5387"/>
        </w:tabs>
        <w:ind w:left="567"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bookmarkStart w:id="18" w:name="_Hlk71812685"/>
      <w:r>
        <w:rPr>
          <w:rFonts w:hint="eastAsia"/>
          <w:b/>
          <w:sz w:val="32"/>
          <w:szCs w:val="32"/>
        </w:rPr>
        <w:t xml:space="preserve">第六章 </w:t>
      </w:r>
      <w:bookmarkStart w:id="19" w:name="_Hlk71812116"/>
      <w:r>
        <w:rPr>
          <w:rFonts w:hint="eastAsia"/>
          <w:b/>
          <w:sz w:val="32"/>
          <w:szCs w:val="32"/>
        </w:rPr>
        <w:t>其他临时工作人员</w:t>
      </w:r>
      <w:bookmarkEnd w:id="19"/>
      <w:r>
        <w:rPr>
          <w:rFonts w:hint="eastAsia"/>
          <w:b/>
          <w:sz w:val="32"/>
          <w:szCs w:val="32"/>
        </w:rPr>
        <w:t>出入管理</w:t>
      </w:r>
    </w:p>
    <w:p>
      <w:pPr>
        <w:snapToGrid w:val="0"/>
        <w:spacing w:before="156" w:beforeLines="50" w:after="156" w:afterLines="50" w:line="640" w:lineRule="exact"/>
        <w:jc w:val="center"/>
        <w:rPr>
          <w:rFonts w:ascii="仿宋" w:hAnsi="仿宋" w:eastAsia="仿宋" w:cs="Times New Roman"/>
          <w:sz w:val="32"/>
          <w:szCs w:val="32"/>
        </w:rPr>
      </w:pPr>
    </w:p>
    <w:bookmarkEnd w:id="18"/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其他临时人员包括施工单位人员、园林养护人员、内保勤务人员、垃圾清运人员等需要临时在园区开展相关工作的人员。</w:t>
      </w:r>
    </w:p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该类人员暂不办理门禁卡，由园区物业服务单位进行名单制管理，即提前拟定工作人员名单、工作计划和时间安排，物业安保人员依此放行相关人员出入园区，并对这些人员进行管理。</w:t>
      </w:r>
    </w:p>
    <w:p>
      <w:pPr>
        <w:pStyle w:val="5"/>
        <w:numPr>
          <w:ilvl w:val="0"/>
          <w:numId w:val="1"/>
        </w:numPr>
        <w:tabs>
          <w:tab w:val="left" w:pos="708"/>
        </w:tabs>
        <w:ind w:firstLine="709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该类人员原则上不得进入楼宇和停车场，如确因工作需要进入，须由物业公司协调安排。</w:t>
      </w:r>
    </w:p>
    <w:p>
      <w:pPr>
        <w:pStyle w:val="5"/>
        <w:tabs>
          <w:tab w:val="left" w:pos="708"/>
          <w:tab w:val="left" w:pos="5387"/>
        </w:tabs>
        <w:ind w:left="709"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64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</w:rPr>
        <w:t xml:space="preserve">第七章 </w:t>
      </w:r>
      <w:r>
        <w:rPr>
          <w:b/>
          <w:sz w:val="32"/>
          <w:szCs w:val="32"/>
        </w:rPr>
        <w:t xml:space="preserve"> 园区门禁卡和</w:t>
      </w:r>
      <w:r>
        <w:rPr>
          <w:rFonts w:hint="eastAsia"/>
          <w:b/>
          <w:sz w:val="32"/>
          <w:szCs w:val="32"/>
        </w:rPr>
        <w:t>秩序</w:t>
      </w:r>
      <w:r>
        <w:rPr>
          <w:b/>
          <w:sz w:val="32"/>
          <w:szCs w:val="32"/>
        </w:rPr>
        <w:t>管理</w:t>
      </w:r>
    </w:p>
    <w:p>
      <w:pPr>
        <w:snapToGrid w:val="0"/>
        <w:spacing w:before="156" w:beforeLines="50" w:after="156" w:afterLines="50" w:line="64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园区门禁卡实行“实名注册制”管理，即所有门禁卡必须据实登记使用人信息，包括人员姓名和类别、部门（单位）名称、员工编号等。门禁卡只能由本人使用，不得转让给其他人使用或者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多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人共用一张卡。</w:t>
      </w:r>
    </w:p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门禁卡遗失可在OA系统提交补办申请，经部门主要负责人核准后，行政服务中心统一补办，补办后的门禁卡权限与之前相同。</w:t>
      </w:r>
    </w:p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任何人员</w:t>
      </w:r>
      <w:bookmarkStart w:id="20" w:name="_Hlk71816262"/>
      <w:r>
        <w:rPr>
          <w:rFonts w:hint="eastAsia" w:ascii="仿宋" w:hAnsi="仿宋" w:eastAsia="仿宋" w:cs="Tahoma"/>
          <w:color w:val="000000"/>
          <w:sz w:val="32"/>
          <w:szCs w:val="32"/>
        </w:rPr>
        <w:t>携带大件物</w:t>
      </w:r>
      <w:bookmarkEnd w:id="20"/>
      <w:r>
        <w:rPr>
          <w:rFonts w:hint="eastAsia" w:ascii="仿宋" w:hAnsi="仿宋" w:eastAsia="仿宋" w:cs="Tahoma"/>
          <w:color w:val="000000"/>
          <w:sz w:val="32"/>
          <w:szCs w:val="32"/>
        </w:rPr>
        <w:t>品出园区时，须由所在部门（单位）开具《物品出门条》（附件），经部门领导签字或盖部门印章，且接受门岗安保人员核验后方可携物离开，如发现手续不全，</w:t>
      </w:r>
      <w:r>
        <w:rPr>
          <w:rFonts w:ascii="仿宋" w:hAnsi="仿宋" w:eastAsia="仿宋" w:cs="Tahoma"/>
          <w:color w:val="000000"/>
          <w:sz w:val="32"/>
          <w:szCs w:val="32"/>
        </w:rPr>
        <w:t>安保人员应拒绝其携带物品离开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。</w:t>
      </w:r>
    </w:p>
    <w:p>
      <w:pPr>
        <w:pStyle w:val="5"/>
        <w:numPr>
          <w:ilvl w:val="0"/>
          <w:numId w:val="1"/>
        </w:numPr>
        <w:tabs>
          <w:tab w:val="left" w:pos="708"/>
        </w:tabs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未经允许严禁携带易燃易爆物品进入园区，严禁携带管制刀具、枪械以及其它公安机关明令禁止的违禁物品进入园区。</w:t>
      </w:r>
    </w:p>
    <w:p>
      <w:pPr>
        <w:spacing w:line="640" w:lineRule="exact"/>
        <w:jc w:val="center"/>
        <w:rPr>
          <w:b/>
          <w:sz w:val="32"/>
          <w:szCs w:val="32"/>
        </w:rPr>
      </w:pPr>
    </w:p>
    <w:p>
      <w:pPr>
        <w:spacing w:line="6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第八章 附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则</w:t>
      </w:r>
    </w:p>
    <w:p>
      <w:pPr>
        <w:snapToGrid w:val="0"/>
        <w:spacing w:before="156" w:beforeLines="50" w:after="156" w:afterLines="50" w:line="64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>
      <w:pPr>
        <w:pStyle w:val="5"/>
        <w:numPr>
          <w:ilvl w:val="0"/>
          <w:numId w:val="1"/>
        </w:numPr>
        <w:ind w:firstLine="709" w:firstLineChars="0"/>
        <w:rPr>
          <w:rFonts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本</w:t>
      </w:r>
      <w:r>
        <w:rPr>
          <w:rFonts w:hint="eastAsia" w:ascii="仿宋" w:hAnsi="仿宋" w:eastAsia="仿宋" w:cs="Tahoma"/>
          <w:color w:val="000000"/>
          <w:sz w:val="32"/>
          <w:szCs w:val="32"/>
          <w:lang w:eastAsia="zh-CN"/>
        </w:rPr>
        <w:t>规定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由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总部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行政服务中心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制定并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负责解释。</w:t>
      </w:r>
    </w:p>
    <w:p>
      <w:pPr>
        <w:pStyle w:val="5"/>
        <w:numPr>
          <w:ilvl w:val="0"/>
          <w:numId w:val="1"/>
        </w:numPr>
        <w:ind w:firstLine="709" w:firstLineChars="0"/>
        <w:rPr>
          <w:rFonts w:hint="eastAsia" w:ascii="仿宋" w:hAnsi="仿宋" w:eastAsia="仿宋" w:cs="Tahoma"/>
          <w:color w:val="000000"/>
          <w:sz w:val="32"/>
          <w:szCs w:val="32"/>
        </w:rPr>
      </w:pPr>
      <w:r>
        <w:rPr>
          <w:rFonts w:hint="eastAsia" w:ascii="仿宋" w:hAnsi="仿宋" w:eastAsia="仿宋" w:cs="Tahoma"/>
          <w:color w:val="000000"/>
          <w:sz w:val="32"/>
          <w:szCs w:val="32"/>
        </w:rPr>
        <w:t>本</w:t>
      </w:r>
      <w:r>
        <w:rPr>
          <w:rFonts w:hint="eastAsia" w:ascii="仿宋" w:hAnsi="仿宋" w:eastAsia="仿宋" w:cs="Tahoma"/>
          <w:color w:val="000000"/>
          <w:sz w:val="32"/>
          <w:szCs w:val="32"/>
          <w:lang w:eastAsia="zh-CN"/>
        </w:rPr>
        <w:t>规定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自印发之日起施行。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《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中国铁塔产业园人员出入管理暂行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办法》（</w:t>
      </w:r>
      <w:r>
        <w:rPr>
          <w:rFonts w:hint="eastAsia" w:ascii="仿宋" w:hAnsi="仿宋" w:eastAsia="仿宋" w:cs="Tahoma"/>
          <w:color w:val="000000"/>
          <w:sz w:val="32"/>
          <w:szCs w:val="32"/>
        </w:rPr>
        <w:t>中国铁塔综〔2021〕22号</w:t>
      </w:r>
      <w:r>
        <w:rPr>
          <w:rFonts w:hint="eastAsia" w:ascii="仿宋" w:hAnsi="仿宋" w:eastAsia="仿宋" w:cs="Tahoma"/>
          <w:color w:val="000000"/>
          <w:sz w:val="32"/>
          <w:szCs w:val="32"/>
          <w:lang w:val="en-US" w:eastAsia="zh-CN"/>
        </w:rPr>
        <w:t>）同时废止。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CFB14"/>
    <w:multiLevelType w:val="singleLevel"/>
    <w:tmpl w:val="8DFCFB14"/>
    <w:lvl w:ilvl="0" w:tentative="0">
      <w:start w:val="1"/>
      <w:numFmt w:val="chineseCounting"/>
      <w:suff w:val="space"/>
      <w:lvlText w:val="第%1条"/>
      <w:lvlJc w:val="left"/>
      <w:pPr>
        <w:tabs>
          <w:tab w:val="left" w:pos="5387"/>
        </w:tabs>
      </w:pPr>
      <w:rPr>
        <w:rFonts w:hint="eastAsia"/>
        <w:b/>
        <w:lang w:val="en-US"/>
      </w:rPr>
    </w:lvl>
  </w:abstractNum>
  <w:abstractNum w:abstractNumId="1">
    <w:nsid w:val="398A28AF"/>
    <w:multiLevelType w:val="multilevel"/>
    <w:tmpl w:val="398A28AF"/>
    <w:lvl w:ilvl="0" w:tentative="0">
      <w:start w:val="5"/>
      <w:numFmt w:val="japaneseCounting"/>
      <w:lvlText w:val="（%1）"/>
      <w:lvlJc w:val="left"/>
      <w:pPr>
        <w:ind w:left="1787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7" w:hanging="420"/>
      </w:pPr>
    </w:lvl>
    <w:lvl w:ilvl="2" w:tentative="0">
      <w:start w:val="1"/>
      <w:numFmt w:val="lowerRoman"/>
      <w:lvlText w:val="%3."/>
      <w:lvlJc w:val="right"/>
      <w:pPr>
        <w:ind w:left="1967" w:hanging="420"/>
      </w:pPr>
    </w:lvl>
    <w:lvl w:ilvl="3" w:tentative="0">
      <w:start w:val="1"/>
      <w:numFmt w:val="decimal"/>
      <w:lvlText w:val="%4."/>
      <w:lvlJc w:val="left"/>
      <w:pPr>
        <w:ind w:left="2387" w:hanging="420"/>
      </w:pPr>
    </w:lvl>
    <w:lvl w:ilvl="4" w:tentative="0">
      <w:start w:val="1"/>
      <w:numFmt w:val="lowerLetter"/>
      <w:lvlText w:val="%5)"/>
      <w:lvlJc w:val="left"/>
      <w:pPr>
        <w:ind w:left="2807" w:hanging="420"/>
      </w:pPr>
    </w:lvl>
    <w:lvl w:ilvl="5" w:tentative="0">
      <w:start w:val="1"/>
      <w:numFmt w:val="lowerRoman"/>
      <w:lvlText w:val="%6."/>
      <w:lvlJc w:val="right"/>
      <w:pPr>
        <w:ind w:left="3227" w:hanging="420"/>
      </w:pPr>
    </w:lvl>
    <w:lvl w:ilvl="6" w:tentative="0">
      <w:start w:val="1"/>
      <w:numFmt w:val="decimal"/>
      <w:lvlText w:val="%7."/>
      <w:lvlJc w:val="left"/>
      <w:pPr>
        <w:ind w:left="3647" w:hanging="420"/>
      </w:pPr>
    </w:lvl>
    <w:lvl w:ilvl="7" w:tentative="0">
      <w:start w:val="1"/>
      <w:numFmt w:val="lowerLetter"/>
      <w:lvlText w:val="%8)"/>
      <w:lvlJc w:val="left"/>
      <w:pPr>
        <w:ind w:left="4067" w:hanging="420"/>
      </w:pPr>
    </w:lvl>
    <w:lvl w:ilvl="8" w:tentative="0">
      <w:start w:val="1"/>
      <w:numFmt w:val="lowerRoman"/>
      <w:lvlText w:val="%9."/>
      <w:lvlJc w:val="right"/>
      <w:pPr>
        <w:ind w:left="4487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466A5"/>
    <w:rsid w:val="10744EF1"/>
    <w:rsid w:val="11872016"/>
    <w:rsid w:val="270466A5"/>
    <w:rsid w:val="32174B47"/>
    <w:rsid w:val="36101E86"/>
    <w:rsid w:val="532143B0"/>
    <w:rsid w:val="6F33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semiHidden/>
    <w:unhideWhenUsed/>
    <w:qFormat/>
    <w:uiPriority w:val="99"/>
    <w:pPr>
      <w:widowControl w:val="0"/>
      <w:jc w:val="lef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List Paragraph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2025-10-30T09:06:00Z</dcterms:created>
  <dc:creator>xitg1</dc:creator>
  <cp:lastModifiedBy>xitg1</cp:lastModifiedBy>
  <dcterms:modified xsi:type="dcterms:W3CDTF">2025-10-31T09:24:44Z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C11DA82705684E1C94BFF5EE8F7113A3</vt:lpwstr>
  </property>
</Properties>
</file>